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40" w:line="240" w:lineRule="auto"/>
        <w:jc w:val="left"/>
      </w:pPr>
      <w:r>
        <w:rPr>
          <w:rFonts w:ascii="Calibri" w:hAnsi="Calibri" w:eastAsia="Calibri"/>
          <w:b/>
          <w:color w:val="C39A52"/>
          <w:sz w:val="18"/>
        </w:rPr>
        <w:t>LABORATORIO IARO · DOCUMENTO PARA FIRMA</w:t>
      </w:r>
    </w:p>
    <w:p>
      <w:pPr>
        <w:keepNext/>
        <w:keepLines w:val="0"/>
        <w:spacing w:before="0" w:after="100" w:line="240" w:lineRule="auto"/>
        <w:jc w:val="left"/>
      </w:pPr>
      <w:r>
        <w:rPr>
          <w:rFonts w:ascii="Calibri" w:hAnsi="Calibri" w:eastAsia="Calibri"/>
          <w:b/>
          <w:color w:val="551328"/>
          <w:sz w:val="46"/>
        </w:rPr>
        <w:t>ACUERDO DE POLÍTICA DE APRENDIZAJE Y USO RESPONSABLE DE LA INTELIGENCIA ARTIFICIAL</w:t>
      </w:r>
    </w:p>
    <w:p>
      <w:pPr>
        <w:keepNext w:val="0"/>
        <w:keepLines w:val="0"/>
        <w:spacing w:before="0" w:after="280" w:line="264" w:lineRule="auto"/>
        <w:jc w:val="left"/>
      </w:pPr>
      <w:r>
        <w:rPr>
          <w:rFonts w:ascii="Calibri" w:hAnsi="Calibri" w:eastAsia="Calibri"/>
          <w:b w:val="0"/>
          <w:i w:val="0"/>
          <w:color w:val="59625E"/>
          <w:sz w:val="25"/>
        </w:rPr>
        <w:t>Documento académico para estudiantes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7660"/>
      </w:tblGrid>
      <w:tr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single" w:sz="4" w:color="D8D1C4"/>
            </w:tcBorders>
            <w:shd w:fill="F2F4F7"/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7C1F3D"/>
                <w:sz w:val="19"/>
              </w:rPr>
              <w:t>Asignatura / espacio</w:t>
            </w:r>
          </w:p>
        </w:tc>
        <w:tc>
          <w:tcPr>
            <w:tcW w:type="dxa" w:w="7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single" w:sz="4" w:color="D8D1C4"/>
            </w:tcBorders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color w:val="17201D"/>
                <w:sz w:val="21"/>
              </w:rPr>
              <w:t>Seminario de Tesis I</w:t>
            </w:r>
          </w:p>
        </w:tc>
      </w:tr>
      <w:tr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single" w:sz="4" w:color="D8D1C4"/>
            </w:tcBorders>
            <w:shd w:fill="F2F4F7"/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7C1F3D"/>
                <w:sz w:val="19"/>
              </w:rPr>
              <w:t>Docente responsable</w:t>
            </w:r>
          </w:p>
        </w:tc>
        <w:tc>
          <w:tcPr>
            <w:tcW w:type="dxa" w:w="7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single" w:sz="4" w:color="D8D1C4"/>
            </w:tcBorders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color w:val="17201D"/>
                <w:sz w:val="21"/>
              </w:rPr>
              <w:t>Rosa María Murguía Chávez</w:t>
            </w:r>
          </w:p>
        </w:tc>
      </w:tr>
      <w:tr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single" w:sz="4" w:color="D8D1C4"/>
            </w:tcBorders>
            <w:shd w:fill="F2F4F7"/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7C1F3D"/>
                <w:sz w:val="19"/>
              </w:rPr>
              <w:t>Grupo y periodo</w:t>
            </w:r>
          </w:p>
        </w:tc>
        <w:tc>
          <w:tcPr>
            <w:tcW w:type="dxa" w:w="7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single" w:sz="4" w:color="D8D1C4"/>
            </w:tcBorders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color w:val="17201D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17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single" w:sz="4" w:color="D8D1C4"/>
            </w:tcBorders>
            <w:shd w:fill="F2F4F7"/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7C1F3D"/>
                <w:sz w:val="19"/>
              </w:rPr>
              <w:t>Versión</w:t>
            </w:r>
          </w:p>
        </w:tc>
        <w:tc>
          <w:tcPr>
            <w:tcW w:type="dxa" w:w="76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single" w:sz="4" w:color="D8D1C4"/>
            </w:tcBorders>
          </w:tcPr>
          <w:p>
            <w:pPr>
              <w:keepNext w:val="0"/>
              <w:keepLines w:val="0"/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color w:val="17201D"/>
                <w:sz w:val="21"/>
              </w:rPr>
              <w:t>5 de agosto de 2026</w:t>
            </w:r>
          </w:p>
        </w:tc>
      </w:tr>
    </w:tbl>
    <w:p>
      <w:pPr>
        <w:keepNext w:val="0"/>
        <w:keepLines w:val="0"/>
        <w:spacing w:before="0" w:after="60" w:line="300" w:lineRule="auto"/>
        <w:jc w:val="left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4F0E7"/>
            <w:tcBorders>
              <w:start w:val="single" w:sz="24" w:color="7C1F3D"/>
              <w:top w:val="nil"/>
              <w:bottom w:val="nil"/>
              <w:end w:val="nil"/>
            </w:tcBorders>
          </w:tcPr>
          <w:p>
            <w:pPr>
              <w:keepNext w:val="0"/>
              <w:keepLines w:val="0"/>
              <w:spacing w:before="0" w:after="6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551328"/>
                <w:sz w:val="21"/>
              </w:rPr>
              <w:t>FINALIDAD</w:t>
            </w:r>
          </w:p>
          <w:p>
            <w:pPr>
              <w:keepNext w:val="0"/>
              <w:keepLines w:val="0"/>
              <w:spacing w:before="0" w:after="0" w:line="288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17201D"/>
                <w:sz w:val="21"/>
              </w:rPr>
              <w:t>Establecer acuerdos claros para aprender con apoyo de la IA sin sustituir el pensamiento propio, la investigación, la autoría ni la responsabilidad académica.</w:t>
            </w:r>
          </w:p>
        </w:tc>
      </w:tr>
    </w:tbl>
    <w:p>
      <w:pPr>
        <w:keepNext w:val="0"/>
        <w:keepLines w:val="0"/>
        <w:spacing w:before="0" w:after="40" w:line="300" w:lineRule="auto"/>
        <w:jc w:val="left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8E8"/>
            <w:tcBorders>
              <w:start w:val="single" w:sz="24" w:color="7C1F3D"/>
              <w:top w:val="nil"/>
              <w:bottom w:val="nil"/>
              <w:end w:val="nil"/>
            </w:tcBorders>
          </w:tcPr>
          <w:p>
            <w:pPr>
              <w:keepNext w:val="0"/>
              <w:keepLines w:val="0"/>
              <w:spacing w:before="0" w:after="6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551328"/>
                <w:sz w:val="21"/>
              </w:rPr>
              <w:t>ALCANCE DEL DOCUMENTO</w:t>
            </w:r>
          </w:p>
          <w:p>
            <w:pPr>
              <w:keepNext w:val="0"/>
              <w:keepLines w:val="0"/>
              <w:spacing w:before="0" w:after="0" w:line="288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17201D"/>
                <w:sz w:val="21"/>
              </w:rPr>
              <w:t>Este acuerdo tiene carácter formativo y académico. Complementa las indicaciones de cada actividad y los reglamentos institucionales; no constituye un contrato legal ni sustituye las normas vigentes.</w:t>
            </w:r>
          </w:p>
        </w:tc>
      </w:tr>
    </w:tbl>
    <w:p>
      <w:pPr>
        <w:pStyle w:val="Heading1"/>
      </w:pPr>
      <w:r>
        <w:t>1. Propósito y alcance</w:t>
      </w:r>
    </w:p>
    <w:p>
      <w:pPr>
        <w:keepNext w:val="0"/>
        <w:keepLines w:val="0"/>
        <w:spacing w:before="0" w:after="12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Este acuerdo regula el uso de herramientas de inteligencia artificial en actividades, tareas, evaluaciones, productos colaborativos y procesos de investigación. Comprende asistentes generativos, buscadores con IA, traductores, transcriptores, generadores de imágenes, correctores, analizadores de datos y servicios equivalentes.</w:t>
      </w:r>
    </w:p>
    <w:p>
      <w:pPr>
        <w:keepNext w:val="0"/>
        <w:keepLines w:val="0"/>
        <w:spacing w:before="0" w:after="160" w:line="300" w:lineRule="auto"/>
        <w:jc w:val="left"/>
      </w:pPr>
      <w:r>
        <w:rPr>
          <w:rFonts w:ascii="Calibri" w:hAnsi="Calibri" w:eastAsia="Calibri"/>
          <w:b/>
          <w:i w:val="0"/>
          <w:color w:val="551328"/>
          <w:sz w:val="22"/>
        </w:rPr>
        <w:t xml:space="preserve">Regla central: </w:t>
      </w:r>
      <w:r>
        <w:rPr>
          <w:rFonts w:ascii="Calibri" w:hAnsi="Calibri" w:eastAsia="Calibri"/>
          <w:color w:val="17201D"/>
          <w:sz w:val="22"/>
        </w:rPr>
        <w:t>la IA puede apoyar el aprendizaje, pero la persona estudiante debe conservar la autoría, comprender el contenido y responder por la versión final.</w:t>
      </w:r>
    </w:p>
    <w:p>
      <w:pPr>
        <w:pStyle w:val="Heading1"/>
      </w:pPr>
      <w:r>
        <w:t>2. Principios que orientan el acuerdo</w:t>
      </w:r>
    </w:p>
    <w:p>
      <w:pPr>
        <w:pStyle w:val="ListBullet"/>
        <w:keepNext w:val="0"/>
        <w:keepLines/>
        <w:spacing w:before="0" w:after="80" w:line="288" w:lineRule="auto"/>
        <w:ind w:left="540" w:hanging="271"/>
        <w:jc w:val="left"/>
      </w:pPr>
      <w:r>
        <w:rPr>
          <w:rFonts w:ascii="Calibri" w:hAnsi="Calibri" w:eastAsia="Calibri"/>
          <w:b/>
          <w:color w:val="551328"/>
          <w:sz w:val="22"/>
        </w:rPr>
        <w:t xml:space="preserve">Aprendizaje primero. </w:t>
      </w:r>
      <w:r>
        <w:rPr>
          <w:rFonts w:ascii="Calibri" w:hAnsi="Calibri" w:eastAsia="Calibri"/>
          <w:color w:val="17201D"/>
          <w:sz w:val="22"/>
        </w:rPr>
        <w:t>La IA apoya la comprensión, la práctica y la reflexión; no sustituye el esfuerzo intelectual ni el proceso formativo.</w:t>
      </w:r>
    </w:p>
    <w:p>
      <w:pPr>
        <w:pStyle w:val="ListBullet"/>
        <w:keepNext w:val="0"/>
        <w:keepLines/>
        <w:spacing w:before="0" w:after="80" w:line="288" w:lineRule="auto"/>
        <w:ind w:left="540" w:hanging="271"/>
        <w:jc w:val="left"/>
      </w:pPr>
      <w:r>
        <w:rPr>
          <w:rFonts w:ascii="Calibri" w:hAnsi="Calibri" w:eastAsia="Calibri"/>
          <w:b/>
          <w:color w:val="551328"/>
          <w:sz w:val="22"/>
        </w:rPr>
        <w:t xml:space="preserve">Transparencia. </w:t>
      </w:r>
      <w:r>
        <w:rPr>
          <w:rFonts w:ascii="Calibri" w:hAnsi="Calibri" w:eastAsia="Calibri"/>
          <w:color w:val="17201D"/>
          <w:sz w:val="22"/>
        </w:rPr>
        <w:t>Toda ayuda de IA que influya en un producto debe declararse mediante R02 o el formato que indique la docente.</w:t>
      </w:r>
    </w:p>
    <w:p>
      <w:pPr>
        <w:pStyle w:val="ListBullet"/>
        <w:keepNext w:val="0"/>
        <w:keepLines/>
        <w:spacing w:before="0" w:after="80" w:line="288" w:lineRule="auto"/>
        <w:ind w:left="540" w:hanging="271"/>
        <w:jc w:val="left"/>
      </w:pPr>
      <w:r>
        <w:rPr>
          <w:rFonts w:ascii="Calibri" w:hAnsi="Calibri" w:eastAsia="Calibri"/>
          <w:b/>
          <w:color w:val="551328"/>
          <w:sz w:val="22"/>
        </w:rPr>
        <w:t xml:space="preserve">Verificación. </w:t>
      </w:r>
      <w:r>
        <w:rPr>
          <w:rFonts w:ascii="Calibri" w:hAnsi="Calibri" w:eastAsia="Calibri"/>
          <w:color w:val="17201D"/>
          <w:sz w:val="22"/>
        </w:rPr>
        <w:t>Las respuestas de IA pueden contener errores. Cada dato, cita, referencia y afirmación debe comprobarse en fuentes confiables.</w:t>
      </w:r>
    </w:p>
    <w:p>
      <w:pPr>
        <w:pStyle w:val="ListBullet"/>
        <w:keepNext w:val="0"/>
        <w:keepLines/>
        <w:spacing w:before="0" w:after="80" w:line="288" w:lineRule="auto"/>
        <w:ind w:left="540" w:hanging="271"/>
        <w:jc w:val="left"/>
      </w:pPr>
      <w:r>
        <w:rPr>
          <w:rFonts w:ascii="Calibri" w:hAnsi="Calibri" w:eastAsia="Calibri"/>
          <w:b/>
          <w:color w:val="551328"/>
          <w:sz w:val="22"/>
        </w:rPr>
        <w:t xml:space="preserve">Autoría. </w:t>
      </w:r>
      <w:r>
        <w:rPr>
          <w:rFonts w:ascii="Calibri" w:hAnsi="Calibri" w:eastAsia="Calibri"/>
          <w:color w:val="17201D"/>
          <w:sz w:val="22"/>
        </w:rPr>
        <w:t>La persona estudiante es responsable de las decisiones, argumentos, evidencias y versión final que entrega.</w:t>
      </w:r>
    </w:p>
    <w:p>
      <w:pPr>
        <w:pStyle w:val="ListBullet"/>
        <w:keepNext w:val="0"/>
        <w:keepLines/>
        <w:spacing w:before="0" w:after="80" w:line="288" w:lineRule="auto"/>
        <w:ind w:left="540" w:hanging="271"/>
        <w:jc w:val="left"/>
      </w:pPr>
      <w:r>
        <w:rPr>
          <w:rFonts w:ascii="Calibri" w:hAnsi="Calibri" w:eastAsia="Calibri"/>
          <w:b/>
          <w:color w:val="551328"/>
          <w:sz w:val="22"/>
        </w:rPr>
        <w:t xml:space="preserve">Privacidad. </w:t>
      </w:r>
      <w:r>
        <w:rPr>
          <w:rFonts w:ascii="Calibri" w:hAnsi="Calibri" w:eastAsia="Calibri"/>
          <w:color w:val="17201D"/>
          <w:sz w:val="22"/>
        </w:rPr>
        <w:t>No se ingresan datos personales, sensibles, confidenciales ni materiales de terceros sin autorización.</w:t>
      </w:r>
    </w:p>
    <w:p>
      <w:pPr>
        <w:pStyle w:val="ListBullet"/>
        <w:keepNext w:val="0"/>
        <w:keepLines/>
        <w:spacing w:before="0" w:after="80" w:line="288" w:lineRule="auto"/>
        <w:ind w:left="540" w:hanging="271"/>
        <w:jc w:val="left"/>
      </w:pPr>
      <w:r>
        <w:rPr>
          <w:rFonts w:ascii="Calibri" w:hAnsi="Calibri" w:eastAsia="Calibri"/>
          <w:b/>
          <w:color w:val="551328"/>
          <w:sz w:val="22"/>
        </w:rPr>
        <w:t xml:space="preserve">Equidad y DUA. </w:t>
      </w:r>
      <w:r>
        <w:rPr>
          <w:rFonts w:ascii="Calibri" w:hAnsi="Calibri" w:eastAsia="Calibri"/>
          <w:color w:val="17201D"/>
          <w:sz w:val="22"/>
        </w:rPr>
        <w:t>Se ofrecen distintas formas de acceso, participación y expresión sin reducir el rigor académico.</w:t>
      </w:r>
    </w:p>
    <w:p>
      <w:pPr>
        <w:pStyle w:val="Heading1"/>
      </w:pPr>
      <w:r>
        <w:t>3. Usos permitidos para aprender</w:t>
      </w:r>
    </w:p>
    <w:p>
      <w:pPr>
        <w:keepNext w:val="0"/>
        <w:keepLines w:val="0"/>
        <w:spacing w:before="0" w:after="10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Salvo que una actividad indique otra cosa, la IA puede utilizarse para: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Generar ideas iniciales, preguntas o alternativas después de comprender el propósito de la actividad.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Solicitar explicaciones, ejemplos o retroalimentación para aclarar conceptos, siempre que se contrasten con materiales del curso.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Proponer palabras clave, descriptores, cadenas de búsqueda o posibles estructuras para localizar y organizar fuentes.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Revisar claridad, gramática, coherencia o accesibilidad de un borrador propio, conservando la voz y las decisiones de la persona autora.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Comparar perspectivas, detectar posibles vacíos o formular preguntas críticas que después serán verificadas.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Usar apoyos de accesibilidad, traducción, lectura, transcripción o representación alternativa cuando estén permitidos y se informe su empleo.</w:t>
      </w:r>
    </w:p>
    <w:p>
      <w:pPr>
        <w:pStyle w:val="Heading1"/>
      </w:pPr>
      <w:r>
        <w:t>4. Semáforo de uso</w:t>
      </w:r>
    </w:p>
    <w:p>
      <w:pPr>
        <w:keepNext w:val="0"/>
        <w:keepLines w:val="0"/>
        <w:spacing w:before="0" w:after="16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Antes de comenzar una actividad, identifica el nivel indicado por la docente. Si no existe una indicación expresa, pregunta antes de utilizar IA.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320"/>
        <w:gridCol w:w="2520"/>
        <w:gridCol w:w="5520"/>
      </w:tblGrid>
      <w:tr>
        <w:tc>
          <w:tcPr>
            <w:tcW w:type="dxa" w:w="13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7C1F3D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9"/>
              </w:rPr>
              <w:t>NIVEL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7C1F3D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9"/>
              </w:rPr>
              <w:t>DECISIÓN</w:t>
            </w:r>
          </w:p>
        </w:tc>
        <w:tc>
          <w:tcPr>
            <w:tcW w:type="dxa" w:w="5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7C1F3D"/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/>
            <w:r>
              <w:rPr>
                <w:rFonts w:ascii="Calibri" w:hAnsi="Calibri" w:eastAsia="Calibri"/>
                <w:b/>
                <w:color w:val="FFFFFF"/>
                <w:sz w:val="19"/>
              </w:rPr>
              <w:t>EJEMPLOS Y CONDICIONES</w:t>
            </w:r>
          </w:p>
        </w:tc>
      </w:tr>
      <w:tr>
        <w:tc>
          <w:tcPr>
            <w:tcW w:type="dxa" w:w="13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DFE7DC"/>
          </w:tcPr>
          <w:p>
            <w:pPr>
              <w:keepNext w:val="0"/>
              <w:keepLines w:val="0"/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201D"/>
                <w:sz w:val="19"/>
              </w:rPr>
              <w:t>VERDE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DFE7DC"/>
          </w:tcPr>
          <w:p>
            <w:pPr>
              <w:keepNext w:val="0"/>
              <w:keepLines w:val="0"/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201D"/>
                <w:sz w:val="19"/>
              </w:rPr>
              <w:t>Permitido</w:t>
            </w:r>
          </w:p>
        </w:tc>
        <w:tc>
          <w:tcPr>
            <w:tcW w:type="dxa" w:w="5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DFE7DC"/>
          </w:tcPr>
          <w:p>
            <w:pPr>
              <w:keepNext w:val="0"/>
              <w:keepLines w:val="0"/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17201D"/>
                <w:sz w:val="19"/>
              </w:rPr>
              <w:t>Ideas iniciales, explicaciones, búsqueda de términos, revisión de claridad y apoyos de accesibilidad; siempre con verificación y autoría propia.</w:t>
            </w:r>
          </w:p>
        </w:tc>
      </w:tr>
      <w:tr>
        <w:tc>
          <w:tcPr>
            <w:tcW w:type="dxa" w:w="13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3CD"/>
          </w:tcPr>
          <w:p>
            <w:pPr>
              <w:keepNext w:val="0"/>
              <w:keepLines w:val="0"/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201D"/>
                <w:sz w:val="19"/>
              </w:rPr>
              <w:t>AMARILLO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3CD"/>
          </w:tcPr>
          <w:p>
            <w:pPr>
              <w:keepNext w:val="0"/>
              <w:keepLines w:val="0"/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201D"/>
                <w:sz w:val="19"/>
              </w:rPr>
              <w:t>Solo con autorización</w:t>
            </w:r>
          </w:p>
        </w:tc>
        <w:tc>
          <w:tcPr>
            <w:tcW w:type="dxa" w:w="5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FF3CD"/>
          </w:tcPr>
          <w:p>
            <w:pPr>
              <w:keepNext w:val="0"/>
              <w:keepLines w:val="0"/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17201D"/>
                <w:sz w:val="19"/>
              </w:rPr>
              <w:t>Redacción asistida, traducción sustantiva, análisis preliminar, creación de imágenes, código o productos que formen parte de la evaluación; requiere registro completo en R02.</w:t>
            </w:r>
          </w:p>
        </w:tc>
      </w:tr>
      <w:tr>
        <w:tc>
          <w:tcPr>
            <w:tcW w:type="dxa" w:w="13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8D7DA"/>
          </w:tcPr>
          <w:p>
            <w:pPr>
              <w:keepNext w:val="0"/>
              <w:keepLines w:val="0"/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201D"/>
                <w:sz w:val="19"/>
              </w:rPr>
              <w:t>ROJO</w:t>
            </w:r>
          </w:p>
        </w:tc>
        <w:tc>
          <w:tcPr>
            <w:tcW w:type="dxa" w:w="2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8D7DA"/>
          </w:tcPr>
          <w:p>
            <w:pPr>
              <w:keepNext w:val="0"/>
              <w:keepLines w:val="0"/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201D"/>
                <w:sz w:val="19"/>
              </w:rPr>
              <w:t>Prohibido</w:t>
            </w:r>
          </w:p>
        </w:tc>
        <w:tc>
          <w:tcPr>
            <w:tcW w:type="dxa" w:w="55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8D7DA"/>
          </w:tcPr>
          <w:p>
            <w:pPr>
              <w:keepNext w:val="0"/>
              <w:keepLines w:val="0"/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17201D"/>
                <w:sz w:val="19"/>
              </w:rPr>
              <w:t>Sustituir el trabajo personal, inventar fuentes o datos, usar IA en actividades «sin IA», ingresar información sensible o presentar resultados que no puedan explicarse.</w:t>
            </w:r>
          </w:p>
        </w:tc>
      </w:tr>
    </w:tbl>
    <w:p>
      <w:pPr>
        <w:pStyle w:val="Heading1"/>
      </w:pPr>
      <w:r>
        <w:t>5. Condiciones obligatorias de uso</w:t>
      </w:r>
    </w:p>
    <w:p>
      <w:pPr>
        <w:pStyle w:val="ListNumber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Revisar las indicaciones de cada actividad: la docente puede permitir, limitar o prohibir la IA según el aprendizaje que se evalúa.</w:t>
      </w:r>
    </w:p>
    <w:p>
      <w:pPr>
        <w:pStyle w:val="ListNumber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Registrar herramienta, fecha, propósito, prompt o instrucción, respuesta relevante, verificaciones realizadas y decisión final en R02 o equivalente.</w:t>
      </w:r>
    </w:p>
    <w:p>
      <w:pPr>
        <w:pStyle w:val="ListNumber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Conservar las fuentes originales y distinguir claramente entre ideas propias, contenido adaptado y apoyo automatizado.</w:t>
      </w:r>
    </w:p>
    <w:p>
      <w:pPr>
        <w:pStyle w:val="ListNumber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Comprobar nombres de autores, fechas, títulos, DOI, cifras, citas textuales y referencias antes de utilizarlos.</w:t>
      </w:r>
    </w:p>
    <w:p>
      <w:pPr>
        <w:pStyle w:val="ListNumber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Editar de manera sustantiva los resultados y poder explicar oralmente el proceso, las decisiones y el contenido entregado.</w:t>
      </w:r>
    </w:p>
    <w:p>
      <w:pPr>
        <w:pStyle w:val="ListNumber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Evitar cualquier dato personal o sensible y anonimizar ejemplos cuando sea necesario.</w:t>
      </w:r>
    </w:p>
    <w:p>
      <w:pPr>
        <w:pStyle w:val="Heading1"/>
      </w:pPr>
      <w:r>
        <w:t>6. Usos no permitidos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Entregar total o parcialmente una respuesta generada por IA como si fuera trabajo propio, sin declaración, revisión ni elaboración personal.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Inventar, completar o alterar citas, referencias, datos, testimonios, evidencias, resultados de investigación o actividades de campo.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Usar IA en exámenes, ejercicios cerrados o actividades que expresamente indiquen «sin IA».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Ingresar nombres, expedientes, calificaciones, contraseñas, documentos confidenciales, datos de menores o información sensible.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Suplantar identidades, producir contenido discriminatorio o dañino, crear evidencia falsa o vulnerar derechos de autor y privacidad.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Utilizar IA para evitar la lectura requerida, la observación, la recolección de datos, el análisis propio o la participación académica solicitada.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F8D7DA"/>
            <w:tcBorders>
              <w:start w:val="single" w:sz="24" w:color="7C1F3D"/>
              <w:top w:val="nil"/>
              <w:bottom w:val="nil"/>
              <w:end w:val="nil"/>
            </w:tcBorders>
          </w:tcPr>
          <w:p>
            <w:pPr>
              <w:keepNext w:val="0"/>
              <w:keepLines w:val="0"/>
              <w:spacing w:before="0" w:after="6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551328"/>
                <w:sz w:val="21"/>
              </w:rPr>
              <w:t>REGLA DE COMPRENSIÓN</w:t>
            </w:r>
          </w:p>
          <w:p>
            <w:pPr>
              <w:keepNext w:val="0"/>
              <w:keepLines w:val="0"/>
              <w:spacing w:before="0" w:after="0" w:line="288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17201D"/>
                <w:sz w:val="21"/>
              </w:rPr>
              <w:t>No se entregará un contenido que la persona estudiante no pueda explicar, defender, relacionar con las fuentes y reconstruir a partir de su propio proceso de aprendizaje.</w:t>
            </w:r>
          </w:p>
        </w:tc>
      </w:tr>
    </w:tbl>
    <w:p>
      <w:pPr>
        <w:pStyle w:val="Heading1"/>
      </w:pPr>
      <w:r>
        <w:t>7. Registro transparente del uso de IA</w:t>
      </w:r>
    </w:p>
    <w:p>
      <w:pPr>
        <w:keepNext w:val="0"/>
        <w:keepLines w:val="0"/>
        <w:spacing w:before="0" w:after="12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Cuando la IA influya en el producto, el registro R02 —o el formato equivalente— deberá incluir como mínimo: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herramienta y fecha de uso;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propósito de la consulta;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prompt, instrucción o procedimiento empleado;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fragmento o idea relevante recibida;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fuentes y acciones utilizadas para verificar;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qué se aceptó, modificó o descartó y por qué.</w:t>
      </w:r>
    </w:p>
    <w:p>
      <w:pPr>
        <w:pStyle w:val="Heading1"/>
      </w:pPr>
      <w:r>
        <w:t>8. Fuentes, citas y referencias</w:t>
      </w:r>
    </w:p>
    <w:p>
      <w:pPr>
        <w:keepNext w:val="0"/>
        <w:keepLines w:val="0"/>
        <w:spacing w:before="0" w:after="12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Una respuesta de IA no sustituye una fuente académica u oficial. Las citas, datos y referencias deberán comprobarse en la obra original. Cuando la IA sea objeto de análisis o deba mencionarse por indicación de la docente, se aplicará el formato de citación institucional o APA vigente.</w:t>
      </w:r>
    </w:p>
    <w:p>
      <w:pPr>
        <w:pStyle w:val="Heading1"/>
      </w:pPr>
      <w:r>
        <w:t>9. Privacidad y seguridad</w:t>
      </w:r>
    </w:p>
    <w:p>
      <w:pPr>
        <w:keepNext w:val="0"/>
        <w:keepLines w:val="0"/>
        <w:spacing w:before="0" w:after="12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Queda prohibido ingresar datos personales o sensibles, información de menores, expedientes, calificaciones, contraseñas, instrumentos sin anonimizar, entrevistas, fotografías identificables o documentos confidenciales. Cuando sea necesario trabajar con ejemplos, deberán anonimizarse y utilizarse únicamente servicios autorizados.</w:t>
      </w:r>
    </w:p>
    <w:p>
      <w:pPr>
        <w:pStyle w:val="Heading1"/>
      </w:pPr>
      <w:r>
        <w:t>10. DUA, accesibilidad y alternativas</w:t>
      </w:r>
    </w:p>
    <w:p>
      <w:pPr>
        <w:keepNext w:val="0"/>
        <w:keepLines w:val="0"/>
        <w:spacing w:before="0" w:after="12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El Diseño Universal para el Aprendizaje (DUA) orienta este acuerdo: se procurarán distintas formas de implicación, representación y acción o expresión. El uso de apoyos de accesibilidad autorizados no se considera falta. La IA no es obligatoria; quien no pueda o no desee utilizarla podrá solicitar una alternativa equivalente que conserve el mismo propósito y rigor académico.</w:t>
      </w:r>
    </w:p>
    <w:p>
      <w:pPr>
        <w:keepNext w:val="0"/>
        <w:keepLines w:val="0"/>
        <w:spacing w:before="0" w:after="140" w:line="300" w:lineRule="auto"/>
        <w:jc w:val="left"/>
      </w:pPr>
      <w:r>
        <w:rPr>
          <w:rFonts w:ascii="Calibri" w:hAnsi="Calibri" w:eastAsia="Calibri"/>
          <w:b/>
          <w:i w:val="0"/>
          <w:color w:val="551328"/>
          <w:sz w:val="22"/>
        </w:rPr>
        <w:t xml:space="preserve">Consulta de apoyo: </w:t>
      </w:r>
      <w:hyperlink r:id="rId11">
        <w:r>
          <w:rPr>
            <w:rFonts w:ascii="Calibri" w:hAnsi="Calibri" w:eastAsia="Calibri"/>
            <w:color w:val="7C1F3D"/>
            <w:u w:val="single"/>
            <w:sz w:val="22"/>
          </w:rPr>
          <w:t>Explicación del DUA en Laboratorio IARO</w:t>
        </w:r>
      </w:hyperlink>
    </w:p>
    <w:p>
      <w:pPr>
        <w:pStyle w:val="Heading1"/>
      </w:pPr>
      <w:r>
        <w:t>11. Evaluación del aprendizaje</w:t>
      </w:r>
    </w:p>
    <w:p>
      <w:pPr>
        <w:keepNext w:val="0"/>
        <w:keepLines w:val="0"/>
        <w:spacing w:before="0" w:after="12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La evaluación considerará el proceso, la calidad de las evidencias, el razonamiento, la autoría, la verificación de fuentes, la transparencia del registro y la capacidad para explicar las decisiones. El simple uso de IA no mejora ni empeora una calificación; importa cómo se utilizó y qué aprendizaje demuestra el producto.</w:t>
      </w:r>
    </w:p>
    <w:p>
      <w:pPr>
        <w:pStyle w:val="Heading1"/>
      </w:pPr>
      <w:r>
        <w:t>12. Incumplimientos y respuesta educativa</w:t>
      </w:r>
    </w:p>
    <w:p>
      <w:pPr>
        <w:keepNext w:val="0"/>
        <w:keepLines w:val="0"/>
        <w:spacing w:before="0" w:after="12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Ante un uso no permitido, no declarado o no verificable, la docente revisará el caso y aplicará las normas institucionales. Según la gravedad y la recurrencia, podrá solicitar aclaración oral, corrección o repetición del trabajo, ajustar la calificación conforme a la rúbrica o remitir el caso al procedimiento de integridad académica correspondiente. La persona estudiante tendrá oportunidad de explicar su proceso y presentar evidencias.</w:t>
      </w:r>
    </w:p>
    <w:p>
      <w:pPr>
        <w:pStyle w:val="Heading1"/>
      </w:pPr>
      <w:r>
        <w:t>13. Responsabilidades de la docente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Indicar con claridad el nivel de uso permitido en cada actividad.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Enseñar estrategias de verificación, citación, privacidad y registro transparente.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Ofrecer alternativas equivalentes cuando existan barreras de acceso o una necesidad vinculada con el DUA.</w:t>
      </w:r>
    </w:p>
    <w:p>
      <w:pPr>
        <w:pStyle w:val="ListBullet"/>
        <w:keepNext w:val="0"/>
        <w:keepLines/>
        <w:spacing w:before="0" w:after="80" w:line="300" w:lineRule="auto"/>
        <w:ind w:left="540" w:hanging="271"/>
        <w:jc w:val="left"/>
      </w:pPr>
      <w:r>
        <w:rPr>
          <w:rFonts w:ascii="Calibri" w:hAnsi="Calibri" w:eastAsia="Calibri"/>
          <w:color w:val="17201D"/>
          <w:sz w:val="22"/>
        </w:rPr>
        <w:t>Aplicar los criterios de manera consistente y respetar el derecho de la persona estudiante a explicar su proceso.</w:t>
      </w:r>
    </w:p>
    <w:p>
      <w:pPr>
        <w:pStyle w:val="Heading1"/>
      </w:pPr>
      <w:r>
        <w:t>14. Declaración de aceptación y compromisos</w:t>
      </w:r>
    </w:p>
    <w:p>
      <w:pPr>
        <w:keepNext w:val="0"/>
        <w:keepLines w:val="0"/>
        <w:spacing w:before="0" w:after="20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Marca cada casilla después de leerla. La firma confirma que el acuerdo fue comprendido y que existe el compromiso de aplicarlo durante las actividades del curso.</w:t>
      </w:r>
    </w:p>
    <w:p>
      <w:pPr>
        <w:keepNext w:val="0"/>
        <w:keepLines/>
        <w:spacing w:before="0" w:after="80" w:line="300" w:lineRule="auto"/>
        <w:ind w:left="540" w:hanging="360"/>
        <w:jc w:val="left"/>
      </w:pPr>
      <w:r>
        <w:rPr>
          <w:rFonts w:ascii="Arial" w:hAnsi="Arial" w:eastAsia="Arial"/>
          <w:b/>
          <w:color w:val="7C1F3D"/>
          <w:sz w:val="22"/>
        </w:rPr>
        <w:t xml:space="preserve">[   ]  </w:t>
      </w:r>
      <w:r>
        <w:rPr>
          <w:rFonts w:ascii="Calibri" w:hAnsi="Calibri" w:eastAsia="Calibri"/>
          <w:color w:val="17201D"/>
          <w:sz w:val="22"/>
        </w:rPr>
        <w:t>He leído este acuerdo y pregunté lo que no comprendía.</w:t>
      </w:r>
    </w:p>
    <w:p>
      <w:pPr>
        <w:keepNext w:val="0"/>
        <w:keepLines/>
        <w:spacing w:before="0" w:after="80" w:line="300" w:lineRule="auto"/>
        <w:ind w:left="540" w:hanging="360"/>
        <w:jc w:val="left"/>
      </w:pPr>
      <w:r>
        <w:rPr>
          <w:rFonts w:ascii="Arial" w:hAnsi="Arial" w:eastAsia="Arial"/>
          <w:b/>
          <w:color w:val="7C1F3D"/>
          <w:sz w:val="22"/>
        </w:rPr>
        <w:t xml:space="preserve">[   ]  </w:t>
      </w:r>
      <w:r>
        <w:rPr>
          <w:rFonts w:ascii="Calibri" w:hAnsi="Calibri" w:eastAsia="Calibri"/>
          <w:color w:val="17201D"/>
          <w:sz w:val="22"/>
        </w:rPr>
        <w:t>Seguiré el nivel de uso de IA indicado en cada actividad.</w:t>
      </w:r>
    </w:p>
    <w:p>
      <w:pPr>
        <w:keepNext w:val="0"/>
        <w:keepLines/>
        <w:spacing w:before="0" w:after="80" w:line="300" w:lineRule="auto"/>
        <w:ind w:left="540" w:hanging="360"/>
        <w:jc w:val="left"/>
      </w:pPr>
      <w:r>
        <w:rPr>
          <w:rFonts w:ascii="Arial" w:hAnsi="Arial" w:eastAsia="Arial"/>
          <w:b/>
          <w:color w:val="7C1F3D"/>
          <w:sz w:val="22"/>
        </w:rPr>
        <w:t xml:space="preserve">[   ]  </w:t>
      </w:r>
      <w:r>
        <w:rPr>
          <w:rFonts w:ascii="Calibri" w:hAnsi="Calibri" w:eastAsia="Calibri"/>
          <w:color w:val="17201D"/>
          <w:sz w:val="22"/>
        </w:rPr>
        <w:t>Registraré de forma honesta cualquier apoyo de IA que influya en mi trabajo.</w:t>
      </w:r>
    </w:p>
    <w:p>
      <w:pPr>
        <w:keepNext w:val="0"/>
        <w:keepLines/>
        <w:spacing w:before="0" w:after="80" w:line="300" w:lineRule="auto"/>
        <w:ind w:left="540" w:hanging="360"/>
        <w:jc w:val="left"/>
      </w:pPr>
      <w:r>
        <w:rPr>
          <w:rFonts w:ascii="Arial" w:hAnsi="Arial" w:eastAsia="Arial"/>
          <w:b/>
          <w:color w:val="7C1F3D"/>
          <w:sz w:val="22"/>
        </w:rPr>
        <w:t xml:space="preserve">[   ]  </w:t>
      </w:r>
      <w:r>
        <w:rPr>
          <w:rFonts w:ascii="Calibri" w:hAnsi="Calibri" w:eastAsia="Calibri"/>
          <w:color w:val="17201D"/>
          <w:sz w:val="22"/>
        </w:rPr>
        <w:t>Verificaré fuentes, datos y referencias antes de entregar.</w:t>
      </w:r>
    </w:p>
    <w:p>
      <w:pPr>
        <w:keepNext w:val="0"/>
        <w:keepLines/>
        <w:spacing w:before="0" w:after="80" w:line="300" w:lineRule="auto"/>
        <w:ind w:left="540" w:hanging="360"/>
        <w:jc w:val="left"/>
      </w:pPr>
      <w:r>
        <w:rPr>
          <w:rFonts w:ascii="Arial" w:hAnsi="Arial" w:eastAsia="Arial"/>
          <w:b/>
          <w:color w:val="7C1F3D"/>
          <w:sz w:val="22"/>
        </w:rPr>
        <w:t xml:space="preserve">[   ]  </w:t>
      </w:r>
      <w:r>
        <w:rPr>
          <w:rFonts w:ascii="Calibri" w:hAnsi="Calibri" w:eastAsia="Calibri"/>
          <w:color w:val="17201D"/>
          <w:sz w:val="22"/>
        </w:rPr>
        <w:t>Protegeré la privacidad propia y de otras personas.</w:t>
      </w:r>
    </w:p>
    <w:p>
      <w:pPr>
        <w:keepNext w:val="0"/>
        <w:keepLines/>
        <w:spacing w:before="0" w:after="80" w:line="300" w:lineRule="auto"/>
        <w:ind w:left="540" w:hanging="360"/>
        <w:jc w:val="left"/>
      </w:pPr>
      <w:r>
        <w:rPr>
          <w:rFonts w:ascii="Arial" w:hAnsi="Arial" w:eastAsia="Arial"/>
          <w:b/>
          <w:color w:val="7C1F3D"/>
          <w:sz w:val="22"/>
        </w:rPr>
        <w:t xml:space="preserve">[   ]  </w:t>
      </w:r>
      <w:r>
        <w:rPr>
          <w:rFonts w:ascii="Calibri" w:hAnsi="Calibri" w:eastAsia="Calibri"/>
          <w:color w:val="17201D"/>
          <w:sz w:val="22"/>
        </w:rPr>
        <w:t>No presentaré como propio un contenido que no pueda explicar, defender y relacionar con mi proceso de aprendizaje.</w:t>
      </w:r>
    </w:p>
    <w:p>
      <w:pPr>
        <w:keepNext w:val="0"/>
        <w:keepLines/>
        <w:spacing w:before="0" w:after="80" w:line="300" w:lineRule="auto"/>
        <w:ind w:left="540" w:hanging="360"/>
        <w:jc w:val="left"/>
      </w:pPr>
      <w:r>
        <w:rPr>
          <w:rFonts w:ascii="Arial" w:hAnsi="Arial" w:eastAsia="Arial"/>
          <w:b/>
          <w:color w:val="7C1F3D"/>
          <w:sz w:val="22"/>
        </w:rPr>
        <w:t xml:space="preserve">[   ]  </w:t>
      </w:r>
      <w:r>
        <w:rPr>
          <w:rFonts w:ascii="Calibri" w:hAnsi="Calibri" w:eastAsia="Calibri"/>
          <w:color w:val="17201D"/>
          <w:sz w:val="22"/>
        </w:rPr>
        <w:t>Aceptaré la retroalimentación y corregiré mi trabajo cuando exista un uso inadecuado o no documentado.</w:t>
      </w:r>
    </w:p>
    <w:p>
      <w:r>
        <w:br w:type="page"/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shd w:fill="DFE7DC"/>
            <w:tcBorders>
              <w:start w:val="single" w:sz="24" w:color="7C1F3D"/>
              <w:top w:val="nil"/>
              <w:bottom w:val="nil"/>
              <w:end w:val="nil"/>
            </w:tcBorders>
          </w:tcPr>
          <w:p>
            <w:pPr>
              <w:keepNext w:val="0"/>
              <w:keepLines w:val="0"/>
              <w:spacing w:before="0" w:after="60" w:line="276" w:lineRule="auto"/>
              <w:jc w:val="left"/>
            </w:pPr>
            <w:r/>
            <w:r>
              <w:rPr>
                <w:rFonts w:ascii="Calibri" w:hAnsi="Calibri" w:eastAsia="Calibri"/>
                <w:b/>
                <w:color w:val="551328"/>
                <w:sz w:val="21"/>
              </w:rPr>
              <w:t>DECLARACIÓN</w:t>
            </w:r>
          </w:p>
          <w:p>
            <w:pPr>
              <w:keepNext w:val="0"/>
              <w:keepLines w:val="0"/>
              <w:spacing w:before="0" w:after="0" w:line="288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17201D"/>
                <w:sz w:val="21"/>
              </w:rPr>
              <w:t>Declaro que leí y comprendí este acuerdo. Acepto usar la inteligencia artificial de manera crítica, ética, transparente y responsable; proteger la privacidad; verificar la información; conservar mi autoría; y solicitar orientación cuando tenga dudas.</w:t>
            </w:r>
          </w:p>
        </w:tc>
      </w:tr>
    </w:tbl>
    <w:p>
      <w:pPr>
        <w:pStyle w:val="Heading1"/>
      </w:pPr>
      <w:r>
        <w:t>Datos y firmas</w:t>
      </w:r>
    </w:p>
    <w:p>
      <w:pPr>
        <w:keepNext w:val="0"/>
        <w:keepLines w:val="0"/>
        <w:spacing w:before="0" w:after="40" w:line="300" w:lineRule="auto"/>
        <w:jc w:val="left"/>
      </w:pPr>
      <w:r>
        <w:rPr>
          <w:rFonts w:ascii="Calibri" w:hAnsi="Calibri" w:eastAsia="Calibri"/>
          <w:b/>
          <w:i w:val="0"/>
          <w:color w:val="551328"/>
          <w:sz w:val="22"/>
        </w:rPr>
        <w:t>Nombre completo de la persona estudiante:</w:t>
      </w:r>
    </w:p>
    <w:p>
      <w:pPr>
        <w:keepNext w:val="0"/>
        <w:keepLines w:val="0"/>
        <w:spacing w:before="0" w:after="24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________________________________________________________________________________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nil"/>
            </w:tcBorders>
          </w:tcPr>
          <w:p>
            <w:pPr>
              <w:keepNext w:val="0"/>
              <w:keepLines w:val="0"/>
              <w:spacing w:before="360" w:after="40" w:line="240" w:lineRule="auto"/>
              <w:jc w:val="left"/>
            </w:pPr>
            <w:r/>
            <w:r>
              <w:rPr>
                <w:rFonts w:ascii="Calibri" w:hAnsi="Calibri" w:eastAsia="Calibri"/>
                <w:color w:val="17201D"/>
                <w:sz w:val="21"/>
              </w:rPr>
              <w:t>__________________________________</w:t>
            </w:r>
          </w:p>
          <w:p>
            <w:pPr>
              <w:keepNext w:val="0"/>
              <w:keepLines w:val="0"/>
              <w:spacing w:before="0" w:after="16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59625E"/>
                <w:sz w:val="18"/>
              </w:rPr>
              <w:t>Firma de la persona estudiante</w:t>
            </w:r>
          </w:p>
        </w:tc>
        <w:tc>
          <w:tcPr>
            <w:tcW w:type="dxa" w:w="4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nil"/>
            </w:tcBorders>
          </w:tcPr>
          <w:p>
            <w:pPr>
              <w:keepNext w:val="0"/>
              <w:keepLines w:val="0"/>
              <w:spacing w:before="360" w:after="40" w:line="240" w:lineRule="auto"/>
              <w:jc w:val="left"/>
            </w:pPr>
            <w:r/>
            <w:r>
              <w:rPr>
                <w:rFonts w:ascii="Calibri" w:hAnsi="Calibri" w:eastAsia="Calibri"/>
                <w:color w:val="17201D"/>
                <w:sz w:val="21"/>
              </w:rPr>
              <w:t>__________________________________</w:t>
            </w:r>
          </w:p>
          <w:p>
            <w:pPr>
              <w:keepNext w:val="0"/>
              <w:keepLines w:val="0"/>
              <w:spacing w:before="0" w:after="16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59625E"/>
                <w:sz w:val="18"/>
              </w:rPr>
              <w:t>Fecha</w:t>
            </w:r>
          </w:p>
        </w:tc>
      </w:tr>
      <w:tr>
        <w:tc>
          <w:tcPr>
            <w:tcW w:type="dxa" w:w="4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nil"/>
            </w:tcBorders>
          </w:tcPr>
          <w:p>
            <w:pPr>
              <w:keepNext w:val="0"/>
              <w:keepLines w:val="0"/>
              <w:spacing w:before="360" w:after="40" w:line="240" w:lineRule="auto"/>
              <w:jc w:val="left"/>
            </w:pPr>
            <w:r/>
            <w:r>
              <w:rPr>
                <w:rFonts w:ascii="Calibri" w:hAnsi="Calibri" w:eastAsia="Calibri"/>
                <w:color w:val="17201D"/>
                <w:sz w:val="21"/>
              </w:rPr>
              <w:t>__________________________________</w:t>
            </w:r>
          </w:p>
          <w:p>
            <w:pPr>
              <w:keepNext w:val="0"/>
              <w:keepLines w:val="0"/>
              <w:spacing w:before="0" w:after="16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59625E"/>
                <w:sz w:val="18"/>
              </w:rPr>
              <w:t>Firma de la docente</w:t>
            </w:r>
          </w:p>
        </w:tc>
        <w:tc>
          <w:tcPr>
            <w:tcW w:type="dxa" w:w="468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nil"/>
              <w:start w:val="nil"/>
              <w:end w:val="nil"/>
              <w:bottom w:val="nil"/>
            </w:tcBorders>
          </w:tcPr>
          <w:p>
            <w:pPr>
              <w:keepNext w:val="0"/>
              <w:keepLines w:val="0"/>
              <w:spacing w:before="360" w:after="40" w:line="240" w:lineRule="auto"/>
              <w:jc w:val="left"/>
            </w:pPr>
            <w:r/>
            <w:r>
              <w:rPr>
                <w:rFonts w:ascii="Calibri" w:hAnsi="Calibri" w:eastAsia="Calibri"/>
                <w:color w:val="17201D"/>
                <w:sz w:val="21"/>
              </w:rPr>
              <w:t>__________________________________</w:t>
            </w:r>
          </w:p>
          <w:p>
            <w:pPr>
              <w:keepNext w:val="0"/>
              <w:keepLines w:val="0"/>
              <w:spacing w:before="0" w:after="16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59625E"/>
                <w:sz w:val="18"/>
              </w:rPr>
              <w:t>Fecha</w:t>
            </w:r>
          </w:p>
        </w:tc>
      </w:tr>
    </w:tbl>
    <w:p>
      <w:pPr>
        <w:keepNext w:val="0"/>
        <w:keepLines w:val="0"/>
        <w:spacing w:before="160" w:after="40" w:line="300" w:lineRule="auto"/>
        <w:jc w:val="left"/>
      </w:pPr>
      <w:r>
        <w:rPr>
          <w:rFonts w:ascii="Calibri" w:hAnsi="Calibri" w:eastAsia="Calibri"/>
          <w:b/>
          <w:i w:val="0"/>
          <w:color w:val="551328"/>
          <w:sz w:val="22"/>
        </w:rPr>
        <w:t>Madre, padre o tutor (solo si corresponde):</w:t>
      </w:r>
    </w:p>
    <w:p>
      <w:pPr>
        <w:keepNext w:val="0"/>
        <w:keepLines w:val="0"/>
        <w:spacing w:before="0" w:after="280" w:line="300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1"/>
        </w:rPr>
        <w:t>Nombre: ____________________________________   Firma: __________________________   Fecha: ______________</w:t>
      </w:r>
    </w:p>
    <w:p>
      <w:pPr>
        <w:keepNext w:val="0"/>
        <w:keepLines w:val="0"/>
        <w:spacing w:before="0" w:after="40" w:line="300" w:lineRule="auto"/>
        <w:jc w:val="left"/>
      </w:pPr>
      <w:r>
        <w:rPr>
          <w:rFonts w:ascii="Calibri" w:hAnsi="Calibri" w:eastAsia="Calibri"/>
          <w:b/>
          <w:i w:val="0"/>
          <w:color w:val="551328"/>
          <w:sz w:val="22"/>
        </w:rPr>
        <w:t>Observaciones o apoyos de accesibilidad acordados:</w:t>
      </w:r>
    </w:p>
    <w:p>
      <w:pPr>
        <w:keepNext w:val="0"/>
        <w:keepLines w:val="0"/>
        <w:spacing w:before="0" w:after="200" w:line="408" w:lineRule="auto"/>
        <w:jc w:val="left"/>
      </w:pPr>
      <w:r>
        <w:rPr>
          <w:rFonts w:ascii="Calibri" w:hAnsi="Calibri" w:eastAsia="Calibri"/>
          <w:b w:val="0"/>
          <w:i w:val="0"/>
          <w:color w:val="17201D"/>
          <w:sz w:val="22"/>
        </w:rPr>
        <w:t>________________________________________________________________________________</w:t>
        <w:br/>
        <w:t>________________________________________________________________________________</w:t>
      </w:r>
    </w:p>
    <w:p>
      <w:pPr>
        <w:keepNext w:val="0"/>
        <w:keepLines w:val="0"/>
        <w:spacing w:before="160" w:after="0" w:line="300" w:lineRule="auto"/>
        <w:jc w:val="left"/>
      </w:pPr>
      <w:r>
        <w:rPr>
          <w:rFonts w:ascii="Calibri" w:hAnsi="Calibri" w:eastAsia="Calibri"/>
          <w:b/>
          <w:i w:val="0"/>
          <w:color w:val="551328"/>
          <w:sz w:val="22"/>
        </w:rPr>
        <w:t xml:space="preserve">Espacio digital de apoyo: </w:t>
      </w:r>
      <w:hyperlink r:id="rId12">
        <w:r>
          <w:rPr>
            <w:rFonts w:ascii="Calibri" w:hAnsi="Calibri" w:eastAsia="Calibri"/>
            <w:color w:val="7C1F3D"/>
            <w:u w:val="single"/>
            <w:sz w:val="22"/>
          </w:rPr>
          <w:t>laboratorioiaro.com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keepLines w:val="0"/>
      <w:spacing w:before="0" w:after="0" w:line="240" w:lineRule="auto"/>
      <w:jc w:val="center"/>
    </w:pPr>
    <w:r/>
    <w:r>
      <w:rPr>
        <w:rFonts w:ascii="Calibri" w:hAnsi="Calibri" w:eastAsia="Calibri"/>
        <w:color w:val="59625E"/>
        <w:sz w:val="17"/>
      </w:rPr>
      <w:t xml:space="preserve">Acuerdo académico · Página </w:t>
    </w:r>
    <w:r>
      <w:rPr>
        <w:rFonts w:ascii="Calibri" w:hAnsi="Calibri" w:eastAsia="Calibri"/>
        <w:color w:val="59625E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keepLines w:val="0"/>
      <w:spacing w:before="0" w:after="0" w:line="240" w:lineRule="auto"/>
      <w:jc w:val="left"/>
    </w:pPr>
    <w:r/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680"/>
      <w:gridCol w:w="4680"/>
    </w:tblGrid>
    <w:tr>
      <w:tc>
        <w:tcPr>
          <w:tcW w:type="dxa" w:w="4680"/>
          <w:tcMar>
            <w:top w:w="80" w:type="dxa"/>
            <w:bottom w:w="80" w:type="dxa"/>
            <w:start w:w="120" w:type="dxa"/>
            <w:end w:w="120" w:type="dxa"/>
          </w:tcMar>
          <w:vAlign w:val="center"/>
          <w:tcBorders>
            <w:top w:val="nil"/>
            <w:bottom w:val="nil"/>
            <w:start w:val="nil"/>
            <w:end w:val="nil"/>
          </w:tcBorders>
        </w:tcPr>
        <w:p>
          <w:pPr>
            <w:keepNext w:val="0"/>
            <w:keepLines w:val="0"/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/>
              <w:color w:val="7C1F3D"/>
              <w:sz w:val="17"/>
            </w:rPr>
            <w:t>POLÍTICA ACADÉMICA · USO DE IA</w:t>
          </w:r>
        </w:p>
      </w:tc>
      <w:tc>
        <w:tcPr>
          <w:tcW w:type="dxa" w:w="4680"/>
          <w:tcMar>
            <w:top w:w="80" w:type="dxa"/>
            <w:bottom w:w="80" w:type="dxa"/>
            <w:start w:w="120" w:type="dxa"/>
            <w:end w:w="120" w:type="dxa"/>
          </w:tcMar>
          <w:vAlign w:val="center"/>
          <w:tcBorders>
            <w:top w:val="nil"/>
            <w:bottom w:val="nil"/>
            <w:start w:val="nil"/>
            <w:end w:val="nil"/>
          </w:tcBorders>
        </w:tcPr>
        <w:p>
          <w:pPr>
            <w:keepNext w:val="0"/>
            <w:keepLines w:val="0"/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/>
              <w:color w:val="59625E"/>
              <w:sz w:val="17"/>
            </w:rPr>
            <w:t>LABORATORIO IARO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0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7C1F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7C1F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55132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laboratorioiaro.com/#dua" TargetMode="External"/><Relationship Id="rId12" Type="http://schemas.openxmlformats.org/officeDocument/2006/relationships/hyperlink" Target="https://laboratorioiar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política de aprendizaje y uso responsable de la IA</dc:title>
  <dc:subject>Acuerdo académico para estudiantes</dc:subject>
  <dc:creator>Rosa María Murguía Chávez</dc:creator>
  <cp:keywords>inteligencia artificial, aprendizaje, integridad académica, DUA, privacidad</cp:keywords>
  <dc:description>Documento académico para firma; no constituye contrato legal.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